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Univers" w:cs="Univers" w:ascii="Lato" w:hAnsi="Lato"/>
          <w:sz w:val="21"/>
          <w:szCs w:val="21"/>
        </w:rPr>
        <w:t xml:space="preserve">  </w:t>
      </w:r>
      <w:r>
        <w:drawing>
          <wp:anchor behindDoc="0" distT="0" distB="0" distL="0" distR="0" simplePos="0" locked="0" layoutInCell="0" allowOverlap="1" relativeHeight="4">
            <wp:simplePos x="0" y="0"/>
            <wp:positionH relativeFrom="column">
              <wp:posOffset>-35560</wp:posOffset>
            </wp:positionH>
            <wp:positionV relativeFrom="paragraph">
              <wp:posOffset>133350</wp:posOffset>
            </wp:positionV>
            <wp:extent cx="2134235" cy="539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4235" cy="539115"/>
                    </a:xfrm>
                    <a:prstGeom prst="rect">
                      <a:avLst/>
                    </a:prstGeom>
                  </pic:spPr>
                </pic:pic>
              </a:graphicData>
            </a:graphic>
          </wp:anchor>
        </w:drawing>
      </w:r>
      <w:r>
        <w:rPr>
          <w:rFonts w:eastAsia="Univers" w:cs="Univers" w:ascii="Lato" w:hAnsi="Lato"/>
          <w:sz w:val="21"/>
          <w:szCs w:val="21"/>
        </w:rPr>
        <w:t xml:space="preserve"> </w:t>
      </w:r>
      <w:r>
        <w:rPr>
          <w:rFonts w:eastAsia="Univers" w:cs="Univers" w:ascii="Lato" w:hAnsi="Lato"/>
          <w:sz w:val="21"/>
          <w:szCs w:val="21"/>
        </w:rPr>
        <w:t xml:space="preserve">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cs="Avenir45" w:ascii="Lato" w:hAnsi="Lato"/>
          <w:b/>
          <w:sz w:val="21"/>
          <w:szCs w:val="21"/>
        </w:rPr>
        <w:t xml:space="preserve">Amendement voorstel wijzigingen </w:t>
      </w:r>
      <w:r>
        <w:rPr>
          <w:rFonts w:eastAsia="Times New Roman" w:cs="Avenir45" w:ascii="Lato" w:hAnsi="Lato"/>
          <w:b/>
          <w:color w:val="auto"/>
          <w:sz w:val="21"/>
          <w:szCs w:val="21"/>
          <w:lang w:val="nl-NL" w:eastAsia="nl-NL" w:bidi="zxx"/>
        </w:rPr>
        <w:t>verenigingsreglement</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hyperlink r:id="rId3">
        <w:r>
          <w:rPr>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2">
                <wp:simplePos x="0" y="0"/>
                <wp:positionH relativeFrom="column">
                  <wp:posOffset>-14605</wp:posOffset>
                </wp:positionH>
                <wp:positionV relativeFrom="paragraph">
                  <wp:posOffset>71120</wp:posOffset>
                </wp:positionV>
                <wp:extent cx="5899785" cy="6690995"/>
                <wp:effectExtent l="0" t="0" r="0" b="0"/>
                <wp:wrapNone/>
                <wp:docPr id="2" name="Vorm1"/>
                <a:graphic xmlns:a="http://schemas.openxmlformats.org/drawingml/2006/main">
                  <a:graphicData uri="http://schemas.microsoft.com/office/word/2010/wordprocessingShape">
                    <wps:wsp>
                      <wps:cNvSpPr/>
                      <wps:spPr>
                        <a:xfrm>
                          <a:off x="0" y="0"/>
                          <a:ext cx="5899320" cy="669024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 xml:space="preserve">8 art 21 lid </w:t>
                            </w:r>
                            <w:r>
                              <w:rPr>
                                <w:rFonts w:eastAsia="NSimSun" w:cs="Lucida Sans"/>
                                <w:color w:val="000000"/>
                                <w:kern w:val="2"/>
                                <w:sz w:val="24"/>
                                <w:szCs w:val="24"/>
                                <w:lang w:val="en-US" w:eastAsia="zh-CN" w:bidi="hi-IN"/>
                              </w:rPr>
                              <w:t>8</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De afdeling/groep…..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w:t>
                            </w:r>
                            <w:r>
                              <w:rPr>
                                <w:rFonts w:cs="Lato" w:ascii="Verdana" w:hAnsi="Verdana"/>
                                <w:bCs/>
                                <w:color w:val="000000"/>
                                <w:spacing w:val="-2"/>
                                <w:kern w:val="2"/>
                                <w:sz w:val="22"/>
                                <w:szCs w:val="22"/>
                              </w:rPr>
                              <w:t>.beslist hierin.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rFonts w:ascii="Verdana" w:hAnsi="Verdana"/>
                              </w:rPr>
                            </w:pPr>
                            <w:r>
                              <w:rPr>
                                <w:rFonts w:cs="Lato" w:ascii="Verdana" w:hAnsi="Verdana"/>
                                <w:bCs/>
                                <w:color w:val="000000"/>
                                <w:spacing w:val="-2"/>
                                <w:kern w:val="2"/>
                                <w:sz w:val="22"/>
                                <w:szCs w:val="22"/>
                              </w:rPr>
                              <w:t>Er is iets raars met de nummering van de leden van dit en het volgende artikel. Normaal begint deze bij 1 bij een nieuw artikel.</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rFonts w:cs="Lato"/>
                                <w:bCs/>
                                <w:color w:val="000000"/>
                                <w:spacing w:val="-2"/>
                                <w:kern w:val="2"/>
                                <w:sz w:val="22"/>
                                <w:szCs w:val="22"/>
                              </w:rPr>
                            </w:pPr>
                            <w:r>
                              <w:rPr>
                                <w:rFonts w:ascii="Verdana" w:hAnsi="Verdana"/>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b/>
                                <w:b/>
                                <w:bCs/>
                              </w:rPr>
                            </w:pPr>
                            <w:r>
                              <w:rPr>
                                <w:rFonts w:cs="Lato" w:ascii="Verdana" w:hAnsi="Verdana"/>
                                <w:b/>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Juridische procedures worden steeds belangrijker voor de milieubeweging.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De Shell-zaak en de Urgenda-zaak hebben dit al laten zien op het landelijk niveau, evenals de zaak van MOB over de PAS regeling en de vergunning van Schiphol.</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De overheid wordt steeds slordiger in het toepassen van de eigen milieuregels en inspraakprocedures bieden daar geen tegenwicht meer tegen. Dat is ook op lokaal nivo het geval. Ook gemeenten en provincies gaan steeds “creatiever” om met de milieuregels. Milieudefensie heeft grote sommen geld geinvesteerd in de Shell-zaak en daar de leden extra bijdragen voor gevraagd. De leden hebben ook gul gegeven. Het moet dus meer dan duidelijk zijn dat juridische ondersteuning van de afdelingen ook steeds belangrijker wordt en ook meer mag kosten dan voorheen.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Afdelingen hebben </w:t>
                            </w:r>
                            <w:r>
                              <w:rPr>
                                <w:rFonts w:cs="Lato" w:ascii="Verdana" w:hAnsi="Verdana"/>
                                <w:bCs/>
                                <w:color w:val="000000"/>
                                <w:spacing w:val="-2"/>
                                <w:kern w:val="2"/>
                                <w:sz w:val="22"/>
                                <w:szCs w:val="22"/>
                              </w:rPr>
                              <w:t xml:space="preserve">daarom in toenemende mate </w:t>
                            </w:r>
                            <w:r>
                              <w:rPr>
                                <w:rFonts w:cs="Lato" w:ascii="Verdana" w:hAnsi="Verdana"/>
                                <w:bCs/>
                                <w:color w:val="000000"/>
                                <w:spacing w:val="-2"/>
                                <w:kern w:val="2"/>
                                <w:sz w:val="22"/>
                                <w:szCs w:val="22"/>
                              </w:rPr>
                              <w:t xml:space="preserve">behoefte aan een juridische vraagbaak om te bepalen of de gang naar de rechter zinvol is en hoe dit moet worden aangepakt. </w:t>
                            </w:r>
                            <w:r>
                              <w:rPr>
                                <w:rFonts w:cs="Lato" w:ascii="Verdana" w:hAnsi="Verdana"/>
                                <w:bCs/>
                                <w:color w:val="000000"/>
                                <w:spacing w:val="-2"/>
                                <w:kern w:val="2"/>
                                <w:sz w:val="22"/>
                                <w:szCs w:val="22"/>
                              </w:rPr>
                              <w:t xml:space="preserve">Die is er op dit moment, maar </w:t>
                            </w:r>
                            <w:r>
                              <w:rPr>
                                <w:rFonts w:eastAsia="NSimSun" w:cs="Lato" w:ascii="Verdana" w:hAnsi="Verdana"/>
                                <w:bCs/>
                                <w:color w:val="000000"/>
                                <w:spacing w:val="-2"/>
                                <w:kern w:val="2"/>
                                <w:sz w:val="22"/>
                                <w:szCs w:val="22"/>
                                <w:lang w:val="en-US" w:eastAsia="zh-CN" w:bidi="hi-IN"/>
                              </w:rPr>
                              <w:t xml:space="preserve">is zeer beperkt in de beschikbare tijd.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eastAsia="NSimSun" w:cs="Lato" w:ascii="Verdana" w:hAnsi="Verdana"/>
                                <w:bCs/>
                                <w:color w:val="000000"/>
                                <w:spacing w:val="-2"/>
                                <w:kern w:val="2"/>
                                <w:sz w:val="22"/>
                                <w:szCs w:val="22"/>
                                <w:lang w:val="en-US" w:eastAsia="zh-CN" w:bidi="hi-IN"/>
                              </w:rPr>
                              <w:t>D</w:t>
                            </w:r>
                            <w:r>
                              <w:rPr>
                                <w:rFonts w:eastAsia="NSimSun" w:cs="Lato" w:ascii="Verdana" w:hAnsi="Verdana"/>
                                <w:bCs/>
                                <w:color w:val="000000"/>
                                <w:spacing w:val="-2"/>
                                <w:kern w:val="2"/>
                                <w:sz w:val="22"/>
                                <w:szCs w:val="22"/>
                                <w:lang w:val="en-US" w:eastAsia="zh-CN" w:bidi="hi-IN"/>
                              </w:rPr>
                              <w:t>it moet een full-time beschikbaarheid worden. Deze juridisch adviseur kan tevens het bestuur adviseren over toekenning van een bedrag voor griffie- en advocaat kosten.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Daarom moet </w:t>
                            </w:r>
                            <w:r>
                              <w:rPr>
                                <w:rFonts w:eastAsia="NSimSun" w:cs="Lato" w:ascii="Verdana" w:hAnsi="Verdana"/>
                                <w:bCs/>
                                <w:color w:val="000000"/>
                                <w:spacing w:val="-2"/>
                                <w:kern w:val="2"/>
                                <w:sz w:val="22"/>
                                <w:szCs w:val="22"/>
                                <w:lang w:val="en-US" w:eastAsia="zh-CN" w:bidi="hi-IN"/>
                              </w:rPr>
                              <w:t>de juridische ondersteuning van de afdelingen en groepen worden verbeterd. Het nieuwe reglement laat het beschikbare budget elk jaar opnieuw vast stellen. Dat veroorzaakt onzekerheid en verspilling van tijd en energie om dit in de gaten te houden en eventueel amendementen in te dienen. Daarom stelt dit amendement voor om een full time juridisch medewerker ter beschikking te stellen van de afdelingen voor adviezen.</w:t>
                            </w:r>
                          </w:p>
                        </w:txbxContent>
                      </wps:txbx>
                      <wps:bodyPr lIns="36720" rIns="36720" tIns="36720" bIns="36720">
                        <a:noAutofit/>
                      </wps:bodyPr>
                    </wps:wsp>
                  </a:graphicData>
                </a:graphic>
              </wp:anchor>
            </w:drawing>
          </mc:Choice>
          <mc:Fallback>
            <w:pict>
              <v:rect id="shape_0" ID="Vorm1" stroked="t" style="position:absolute;margin-left:-1.15pt;margin-top:5.6pt;width:464.45pt;height:526.75pt;mso-wrap-style:square;v-text-anchor:top">
                <v:fill o:detectmouseclick="t" on="false"/>
                <v:stroke color="black" joinstyle="round" endcap="flat"/>
                <v:textbo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 xml:space="preserve">8 art 21 lid </w:t>
                      </w:r>
                      <w:r>
                        <w:rPr>
                          <w:rFonts w:eastAsia="NSimSun" w:cs="Lucida Sans"/>
                          <w:color w:val="000000"/>
                          <w:kern w:val="2"/>
                          <w:sz w:val="24"/>
                          <w:szCs w:val="24"/>
                          <w:lang w:val="en-US" w:eastAsia="zh-CN" w:bidi="hi-IN"/>
                        </w:rPr>
                        <w:t>8</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rFonts w:cs="Lato" w:ascii="Verdana" w:hAnsi="Verdana"/>
                          <w:color w:val="000000"/>
                          <w:spacing w:val="-2"/>
                          <w:kern w:val="2"/>
                          <w:sz w:val="22"/>
                          <w:szCs w:val="22"/>
                        </w:rPr>
                        <w:t xml:space="preserve">De afdeling/groep…..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w:t>
                      </w:r>
                      <w:r>
                        <w:rPr>
                          <w:rFonts w:cs="Lato" w:ascii="Verdana" w:hAnsi="Verdana"/>
                          <w:bCs/>
                          <w:color w:val="000000"/>
                          <w:spacing w:val="-2"/>
                          <w:kern w:val="2"/>
                          <w:sz w:val="22"/>
                          <w:szCs w:val="22"/>
                        </w:rPr>
                        <w:t>.beslist hierin.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rFonts w:ascii="Verdana" w:hAnsi="Verdana"/>
                        </w:rPr>
                      </w:pPr>
                      <w:r>
                        <w:rPr>
                          <w:rFonts w:cs="Lato" w:ascii="Verdana" w:hAnsi="Verdana"/>
                          <w:bCs/>
                          <w:color w:val="000000"/>
                          <w:spacing w:val="-2"/>
                          <w:kern w:val="2"/>
                          <w:sz w:val="22"/>
                          <w:szCs w:val="22"/>
                        </w:rPr>
                        <w:t>Er is iets raars met de nummering van de leden van dit en het volgende artikel. Normaal begint deze bij 1 bij een nieuw artikel.</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rFonts w:cs="Lato"/>
                          <w:bCs/>
                          <w:color w:val="000000"/>
                          <w:spacing w:val="-2"/>
                          <w:kern w:val="2"/>
                          <w:sz w:val="22"/>
                          <w:szCs w:val="22"/>
                        </w:rPr>
                      </w:pPr>
                      <w:r>
                        <w:rPr>
                          <w:rFonts w:ascii="Verdana" w:hAnsi="Verdana"/>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b/>
                          <w:b/>
                          <w:bCs/>
                        </w:rPr>
                      </w:pPr>
                      <w:r>
                        <w:rPr>
                          <w:rFonts w:cs="Lato" w:ascii="Verdana" w:hAnsi="Verdana"/>
                          <w:b/>
                          <w:bCs/>
                          <w:color w:val="000000"/>
                          <w:spacing w:val="-2"/>
                          <w:kern w:val="2"/>
                          <w:sz w:val="22"/>
                          <w:szCs w:val="22"/>
                        </w:rPr>
                        <w:t>Toelichting: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Juridische procedures worden steeds belangrijker voor de milieubeweging.</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De Shell-zaak en de Urgenda-zaak hebben dit al laten zien op het landelijk niveau, evenals de zaak van MOB over de PAS regeling en de vergunning van Schiphol.</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De overheid wordt steeds slordiger in het toepassen van de eigen milieuregels en inspraakprocedures bieden daar geen tegenwicht meer tegen. Dat is ook op lokaal nivo het geval. Ook gemeenten en provincies gaan steeds “creatiever” om met de milieuregels. Milieudefensie heeft grote sommen geld geinvesteerd in de Shell-zaak en daar de leden extra bijdragen voor gevraagd. De leden hebben ook gul gegeven. Het moet dus meer dan duidelijk zijn dat juridische ondersteuning van de afdelingen ook steeds belangrijker wordt en ook meer mag kosten dan voorheen.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Afdelingen hebben </w:t>
                      </w:r>
                      <w:r>
                        <w:rPr>
                          <w:rFonts w:cs="Lato" w:ascii="Verdana" w:hAnsi="Verdana"/>
                          <w:bCs/>
                          <w:color w:val="000000"/>
                          <w:spacing w:val="-2"/>
                          <w:kern w:val="2"/>
                          <w:sz w:val="22"/>
                          <w:szCs w:val="22"/>
                        </w:rPr>
                        <w:t xml:space="preserve">daarom in toenemende mate </w:t>
                      </w:r>
                      <w:r>
                        <w:rPr>
                          <w:rFonts w:cs="Lato" w:ascii="Verdana" w:hAnsi="Verdana"/>
                          <w:bCs/>
                          <w:color w:val="000000"/>
                          <w:spacing w:val="-2"/>
                          <w:kern w:val="2"/>
                          <w:sz w:val="22"/>
                          <w:szCs w:val="22"/>
                        </w:rPr>
                        <w:t xml:space="preserve">behoefte aan een juridische vraagbaak om te bepalen of de gang naar de rechter zinvol is en hoe dit moet worden aangepakt. </w:t>
                      </w:r>
                      <w:r>
                        <w:rPr>
                          <w:rFonts w:cs="Lato" w:ascii="Verdana" w:hAnsi="Verdana"/>
                          <w:bCs/>
                          <w:color w:val="000000"/>
                          <w:spacing w:val="-2"/>
                          <w:kern w:val="2"/>
                          <w:sz w:val="22"/>
                          <w:szCs w:val="22"/>
                        </w:rPr>
                        <w:t xml:space="preserve">Die is er op dit moment, maar </w:t>
                      </w:r>
                      <w:r>
                        <w:rPr>
                          <w:rFonts w:eastAsia="NSimSun" w:cs="Lato" w:ascii="Verdana" w:hAnsi="Verdana"/>
                          <w:bCs/>
                          <w:color w:val="000000"/>
                          <w:spacing w:val="-2"/>
                          <w:kern w:val="2"/>
                          <w:sz w:val="22"/>
                          <w:szCs w:val="22"/>
                          <w:lang w:val="en-US" w:eastAsia="zh-CN" w:bidi="hi-IN"/>
                        </w:rPr>
                        <w:t xml:space="preserve">is zeer beperkt in de beschikbare tijd. </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eastAsia="NSimSun" w:cs="Lato" w:ascii="Verdana" w:hAnsi="Verdana"/>
                          <w:bCs/>
                          <w:color w:val="000000"/>
                          <w:spacing w:val="-2"/>
                          <w:kern w:val="2"/>
                          <w:sz w:val="22"/>
                          <w:szCs w:val="22"/>
                          <w:lang w:val="en-US" w:eastAsia="zh-CN" w:bidi="hi-IN"/>
                        </w:rPr>
                        <w:t>D</w:t>
                      </w:r>
                      <w:r>
                        <w:rPr>
                          <w:rFonts w:eastAsia="NSimSun" w:cs="Lato" w:ascii="Verdana" w:hAnsi="Verdana"/>
                          <w:bCs/>
                          <w:color w:val="000000"/>
                          <w:spacing w:val="-2"/>
                          <w:kern w:val="2"/>
                          <w:sz w:val="22"/>
                          <w:szCs w:val="22"/>
                          <w:lang w:val="en-US" w:eastAsia="zh-CN" w:bidi="hi-IN"/>
                        </w:rPr>
                        <w:t>it moet een full-time beschikbaarheid worden. Deze juridisch adviseur kan tevens het bestuur adviseren over toekenning van een bedrag voor griffie- en advocaat kosten.</w:t>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
                    </w:p>
                    <w:p>
                      <w:pPr>
                        <w:pStyle w:val="Frameinhoud"/>
                        <w:tabs>
                          <w:tab w:val="clear" w:pos="709"/>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Daarom moet </w:t>
                      </w:r>
                      <w:r>
                        <w:rPr>
                          <w:rFonts w:eastAsia="NSimSun" w:cs="Lato" w:ascii="Verdana" w:hAnsi="Verdana"/>
                          <w:bCs/>
                          <w:color w:val="000000"/>
                          <w:spacing w:val="-2"/>
                          <w:kern w:val="2"/>
                          <w:sz w:val="22"/>
                          <w:szCs w:val="22"/>
                          <w:lang w:val="en-US" w:eastAsia="zh-CN" w:bidi="hi-IN"/>
                        </w:rPr>
                        <w:t>de juridische ondersteuning van de afdelingen en groepen worden verbeterd. Het nieuwe reglement laat het beschikbare budget elk jaar opnieuw vast stellen. Dat veroorzaakt onzekerheid en verspilling van tijd en energie om dit in de gaten te houden en eventueel amendementen in te dienen. Daarom stelt dit amendement voor om een full time juridisch medewerker ter beschikking te stellen van de afdelingen voor adviezen.</w:t>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r>
        <w:br w:type="page"/>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3">
                <wp:simplePos x="0" y="0"/>
                <wp:positionH relativeFrom="column">
                  <wp:posOffset>19050</wp:posOffset>
                </wp:positionH>
                <wp:positionV relativeFrom="paragraph">
                  <wp:posOffset>-148590</wp:posOffset>
                </wp:positionV>
                <wp:extent cx="5918835" cy="10973435"/>
                <wp:effectExtent l="0" t="0" r="0" b="0"/>
                <wp:wrapNone/>
                <wp:docPr id="4" name="Vorm2"/>
                <a:graphic xmlns:a="http://schemas.openxmlformats.org/drawingml/2006/main">
                  <a:graphicData uri="http://schemas.microsoft.com/office/word/2010/wordprocessingShape">
                    <wps:wsp>
                      <wps:cNvSpPr/>
                      <wps:spPr>
                        <a:xfrm>
                          <a:off x="0" y="0"/>
                          <a:ext cx="5918040" cy="1097280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De afdeling/groep kan een beroep doen op een juridisch medewerker van MD, die daarvoor voldoende tijd beschikbaar heeft. Deze denkt mee met de casus, adviseert over slagingskansen bij een eventuele rechtsgang </w:t>
                            </w:r>
                            <w:r>
                              <w:rPr/>
                              <w:t xml:space="preserve">en </w:t>
                            </w:r>
                            <w:r>
                              <w:rPr/>
                              <w:t>over de aanpak daarvan.</w:t>
                            </w:r>
                          </w:p>
                          <w:p>
                            <w:pPr>
                              <w:pStyle w:val="Frameinhoud"/>
                              <w:overflowPunct w:val="true"/>
                              <w:bidi w:val="0"/>
                              <w:rPr>
                                <w:rFonts w:ascii="Verdana" w:hAnsi="Verdana" w:eastAsia="Lato-Regular" w:cs="Lato-Regular"/>
                                <w:sz w:val="22"/>
                                <w:szCs w:val="22"/>
                              </w:rPr>
                            </w:pPr>
                            <w:r>
                              <w:rPr/>
                              <w:t>Deze medewerker adviseert het bestuur over het verstrekken van een machtiging. Het bestuur beslist, mede aan de hand daarvan.</w:t>
                            </w:r>
                          </w:p>
                        </w:txbxContent>
                      </wps:txbx>
                      <wps:bodyPr lIns="109800" rIns="36720" tIns="36720" bIns="36720">
                        <a:noAutofit/>
                      </wps:bodyPr>
                    </wps:wsp>
                  </a:graphicData>
                </a:graphic>
              </wp:anchor>
            </w:drawing>
          </mc:Choice>
          <mc:Fallback>
            <w:pict>
              <v:rect id="shape_0" ID="Vorm2" stroked="t" style="position:absolute;margin-left:1.5pt;margin-top:-11.7pt;width:465.95pt;height:863.95pt;mso-wrap-style:square;v-text-anchor:top">
                <v:fill o:detectmouseclick="t" on="false"/>
                <v:stroke color="black" joinstyle="round" endcap="flat"/>
                <v:textbo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De afdeling/groep kan een beroep doen op een juridisch medewerker van MD, die daarvoor voldoende tijd beschikbaar heeft. Deze denkt mee met de casus, adviseert over slagingskansen bij een eventuele rechtsgang </w:t>
                      </w:r>
                      <w:r>
                        <w:rPr/>
                        <w:t xml:space="preserve">en </w:t>
                      </w:r>
                      <w:r>
                        <w:rPr/>
                        <w:t>over de aanpak daarvan.</w:t>
                      </w:r>
                    </w:p>
                    <w:p>
                      <w:pPr>
                        <w:pStyle w:val="Frameinhoud"/>
                        <w:overflowPunct w:val="true"/>
                        <w:bidi w:val="0"/>
                        <w:rPr>
                          <w:rFonts w:ascii="Verdana" w:hAnsi="Verdana" w:eastAsia="Lato-Regular" w:cs="Lato-Regular"/>
                          <w:sz w:val="22"/>
                          <w:szCs w:val="22"/>
                        </w:rPr>
                      </w:pPr>
                      <w:r>
                        <w:rPr/>
                        <w:t>Deze medewerker adviseert het bestuur over het verstrekken van een machtiging. Het bestuur beslist, mede aan de hand daarvan.</w:t>
                      </w:r>
                    </w:p>
                  </w:txbxContent>
                </v:textbox>
                <w10:wrap type="none"/>
              </v:rect>
            </w:pict>
          </mc:Fallback>
        </mc:AlternateContent>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09"/>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 w:name="Verdana">
    <w:charset w:val="01"/>
    <w:family w:val="swiss"/>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ronvermelding">
    <w:name w:val="bronvermelding"/>
    <w:basedOn w:val="Normal"/>
    <w:qFormat/>
    <w:pPr>
      <w:tabs>
        <w:tab w:val="clear" w:pos="709"/>
        <w:tab w:val="right" w:pos="9360" w:leader="none"/>
      </w:tabs>
      <w:suppressAutoHyphens w:val="true"/>
    </w:pPr>
    <w:rPr>
      <w:lang w:val="en-US"/>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LibreOffice/7.0.3.1$Windows_X86_64 LibreOffice_project/d7547858d014d4cf69878db179d326fc3483e082</Application>
  <Pages>2</Pages>
  <Words>415</Words>
  <Characters>2288</Characters>
  <CharactersWithSpaces>2717</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2022-04-20T23:33:54Z</dcterms:created>
  <dc:creator/>
  <dc:description/>
  <dc:language>en-US</dc:language>
  <cp:lastModifiedBy/>
  <dcterms:modified xsi:type="dcterms:W3CDTF">2022-04-24T21:06:52Z</dcterms:modified>
  <cp:revision>10</cp:revision>
  <dc:subject/>
  <dc:title/>
</cp:coreProperties>
</file>