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Univers" w:cs="Univers" w:ascii="Lato" w:hAnsi="Lato"/>
          <w:sz w:val="21"/>
          <w:szCs w:val="21"/>
        </w:rPr>
        <w:t xml:space="preserve">  </w:t>
      </w:r>
      <w:r>
        <w:drawing>
          <wp:anchor behindDoc="0" distT="0" distB="0" distL="0" distR="0" simplePos="0" locked="0" layoutInCell="0" allowOverlap="1" relativeHeight="4">
            <wp:simplePos x="0" y="0"/>
            <wp:positionH relativeFrom="column">
              <wp:posOffset>-35560</wp:posOffset>
            </wp:positionH>
            <wp:positionV relativeFrom="paragraph">
              <wp:posOffset>133350</wp:posOffset>
            </wp:positionV>
            <wp:extent cx="2134235" cy="5391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4235" cy="539115"/>
                    </a:xfrm>
                    <a:prstGeom prst="rect">
                      <a:avLst/>
                    </a:prstGeom>
                  </pic:spPr>
                </pic:pic>
              </a:graphicData>
            </a:graphic>
          </wp:anchor>
        </w:drawing>
      </w:r>
      <w:r>
        <w:rPr>
          <w:rFonts w:eastAsia="Univers" w:cs="Univers" w:ascii="Lato" w:hAnsi="Lato"/>
          <w:sz w:val="21"/>
          <w:szCs w:val="21"/>
        </w:rPr>
        <w:t xml:space="preserve"> </w:t>
      </w:r>
      <w:r>
        <w:rPr>
          <w:rFonts w:eastAsia="Univers" w:cs="Univers" w:ascii="Lato" w:hAnsi="Lato"/>
          <w:sz w:val="21"/>
          <w:szCs w:val="21"/>
        </w:rPr>
        <w:t xml:space="preserve">                      </w: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Times New Roman" w:cs="Avenir45" w:ascii="Lato" w:hAnsi="Lato"/>
          <w:b/>
          <w:color w:val="auto"/>
          <w:sz w:val="21"/>
          <w:szCs w:val="21"/>
          <w:lang w:val="nl-NL" w:eastAsia="nl-NL" w:bidi="zxx"/>
        </w:rPr>
        <w:t>Amendement voorstel wijzigingen statuten</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cs="Avenir45" w:ascii="Lato" w:hAnsi="Lato"/>
          <w:spacing w:val="-2"/>
          <w:kern w:val="2"/>
          <w:sz w:val="21"/>
          <w:szCs w:val="21"/>
          <w:lang w:val="nl-NL"/>
        </w:rPr>
        <w:t xml:space="preserve">Datum ledenvergadering:  </w:t>
      </w:r>
      <w:r>
        <w:rPr>
          <w:rFonts w:eastAsia="Times New Roman" w:cs="Avenir45" w:ascii="Lato" w:hAnsi="Lato"/>
          <w:color w:val="auto"/>
          <w:spacing w:val="-2"/>
          <w:kern w:val="2"/>
          <w:sz w:val="21"/>
          <w:szCs w:val="21"/>
          <w:lang w:val="nl-NL" w:eastAsia="nl-NL" w:bidi="zxx"/>
        </w:rPr>
        <w:t>zaterdag 11 juni 2022</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Style w:val="Internetkoppeling"/>
          <w:rFonts w:eastAsia="Lato" w:cs="Lato" w:ascii="Lato" w:hAnsi="Lato"/>
          <w:bCs/>
          <w:color w:val="000000"/>
          <w:spacing w:val="-2"/>
          <w:kern w:val="2"/>
          <w:sz w:val="21"/>
          <w:szCs w:val="21"/>
          <w:u w:val="none"/>
          <w:lang w:val="nl-NL"/>
        </w:rPr>
        <w:t xml:space="preserve">Amendementen zijn in te sturen tot </w:t>
      </w:r>
      <w:r>
        <w:rPr>
          <w:rStyle w:val="Internetkoppeling"/>
          <w:rFonts w:eastAsia="Lato" w:cs="Lato" w:ascii="Lato" w:hAnsi="Lato"/>
          <w:b/>
          <w:bCs/>
          <w:color w:val="000000"/>
          <w:spacing w:val="-2"/>
          <w:kern w:val="2"/>
          <w:sz w:val="21"/>
          <w:szCs w:val="21"/>
          <w:u w:val="none"/>
          <w:lang w:val="nl-NL"/>
        </w:rPr>
        <w:t xml:space="preserve">zondag 1 mei 2022 </w:t>
      </w:r>
      <w:r>
        <w:rPr>
          <w:rStyle w:val="Internetkoppeling"/>
          <w:rFonts w:eastAsia="Lato" w:cs="Lato" w:ascii="Lato" w:hAnsi="Lato"/>
          <w:b w:val="false"/>
          <w:bCs w:val="false"/>
          <w:color w:val="000000"/>
          <w:spacing w:val="-2"/>
          <w:kern w:val="2"/>
          <w:sz w:val="21"/>
          <w:szCs w:val="21"/>
          <w:u w:val="none"/>
          <w:lang w:val="nl-NL"/>
        </w:rPr>
        <w:t xml:space="preserve">aan het bestuur via </w: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hyperlink r:id="rId3">
        <w:r>
          <w:rPr>
            <w:rFonts w:eastAsia="Lato" w:cs="Lato" w:ascii="Lato" w:hAnsi="Lato"/>
            <w:bCs/>
            <w:color w:val="000000"/>
            <w:kern w:val="2"/>
            <w:sz w:val="21"/>
            <w:szCs w:val="21"/>
            <w:u w:val="none"/>
            <w:lang w:eastAsia="zxx"/>
          </w:rPr>
          <w:t>bestuur@milieudefensie.nl</w:t>
        </w:r>
      </w:hyperlink>
      <w:hyperlink r:id="rId4">
        <w:r>
          <w:rPr>
            <w:rStyle w:val="Internetkoppeling"/>
            <w:rFonts w:eastAsia="Lato" w:cs="Lato" w:ascii="Lato" w:hAnsi="Lato"/>
            <w:bCs/>
            <w:color w:val="000000"/>
            <w:kern w:val="2"/>
            <w:sz w:val="21"/>
            <w:szCs w:val="21"/>
            <w:u w:val="none"/>
            <w:lang w:val="nl-NL"/>
          </w:rPr>
          <w:t xml:space="preserve">, of per post: Vereniging Milieudefensie, t.a.v. het bestuur, Postbus 19199, 1000 GD Amsterdam. </w:t>
        </w:r>
      </w:hyperlink>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2">
                <wp:simplePos x="0" y="0"/>
                <wp:positionH relativeFrom="column">
                  <wp:posOffset>-14605</wp:posOffset>
                </wp:positionH>
                <wp:positionV relativeFrom="paragraph">
                  <wp:posOffset>71120</wp:posOffset>
                </wp:positionV>
                <wp:extent cx="5900420" cy="7113905"/>
                <wp:effectExtent l="0" t="0" r="0" b="0"/>
                <wp:wrapNone/>
                <wp:docPr id="2" name="Vorm1"/>
                <a:graphic xmlns:a="http://schemas.openxmlformats.org/drawingml/2006/main">
                  <a:graphicData uri="http://schemas.microsoft.com/office/word/2010/wordprocessingShape">
                    <wps:wsp>
                      <wps:cNvSpPr/>
                      <wps:spPr>
                        <a:xfrm>
                          <a:off x="0" y="0"/>
                          <a:ext cx="5899680" cy="7113240"/>
                        </a:xfrm>
                        <a:prstGeom prst="rect">
                          <a:avLst/>
                        </a:prstGeom>
                        <a:noFill/>
                        <a:ln w="0">
                          <a:solidFill>
                            <a:srgbClr val="000000"/>
                          </a:solidFill>
                        </a:ln>
                      </wps:spPr>
                      <wps:style>
                        <a:lnRef idx="0"/>
                        <a:fillRef idx="0"/>
                        <a:effectRef idx="0"/>
                        <a:fontRef idx="minor"/>
                      </wps:style>
                      <wps:txbx>
                        <w:txbxContent>
                          <w:p>
                            <w:pPr>
                              <w:pStyle w:val="Frameinhoud"/>
                              <w:overflowPunct w:val="fals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false"/>
                              <w:bidi w:val="0"/>
                              <w:rPr>
                                <w:rFonts w:ascii="Arial Rounded MT Bold" w:hAnsi="Arial Rounded MT Bold"/>
                                <w:sz w:val="22"/>
                                <w:szCs w:val="22"/>
                              </w:rPr>
                            </w:pPr>
                            <w:r>
                              <w:rPr>
                                <w:rFonts w:ascii="Arial Rounded MT Bold" w:hAnsi="Arial Rounded MT Bold"/>
                                <w:sz w:val="22"/>
                                <w:szCs w:val="22"/>
                              </w:rPr>
                            </w:r>
                          </w:p>
                          <w:p>
                            <w:pPr>
                              <w:pStyle w:val="Frameinhoud"/>
                              <w:overflowPunct w:val="fals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fals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fals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false"/>
                              <w:bidi w:val="0"/>
                              <w:rPr>
                                <w:color w:val="000000"/>
                              </w:rPr>
                            </w:pPr>
                            <w:r>
                              <w:rPr>
                                <w:rFonts w:cs="Lato" w:ascii="Verdana" w:hAnsi="Verdana"/>
                                <w:bCs/>
                                <w:color w:val="000000"/>
                                <w:spacing w:val="-2"/>
                                <w:kern w:val="2"/>
                                <w:sz w:val="22"/>
                                <w:szCs w:val="22"/>
                              </w:rPr>
                              <w:t xml:space="preserve"> </w:t>
                            </w:r>
                          </w:p>
                          <w:p>
                            <w:pPr>
                              <w:pStyle w:val="Frameinhoud"/>
                              <w:overflowPunct w:val="false"/>
                              <w:bidi w:val="0"/>
                              <w:rPr>
                                <w:color w:val="000000"/>
                              </w:rPr>
                            </w:pPr>
                            <w:r>
                              <w:rPr>
                                <w:rFonts w:ascii="Arial Rounded MT Bold" w:hAnsi="Arial Rounded MT Bold"/>
                                <w:color w:val="000000"/>
                                <w:sz w:val="22"/>
                                <w:szCs w:val="22"/>
                              </w:rPr>
                              <w:t xml:space="preserve">Pagina en artikel nr. </w:t>
                            </w:r>
                          </w:p>
                          <w:p>
                            <w:pPr>
                              <w:pStyle w:val="Frameinhoud"/>
                              <w:overflowPunct w:val="false"/>
                              <w:bidi w:val="0"/>
                              <w:rPr>
                                <w:color w:val="000000"/>
                              </w:rPr>
                            </w:pPr>
                            <w:r>
                              <w:rPr>
                                <w:color w:val="000000"/>
                              </w:rPr>
                              <w:t>11 artikel 13 lid 5</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ind w:left="0" w:right="0" w:hanging="0"/>
                              <w:rPr>
                                <w:color w:val="000000"/>
                              </w:rPr>
                            </w:pPr>
                            <w:r>
                              <w:rPr>
                                <w:rFonts w:cs="Lato" w:ascii="Verdana" w:hAnsi="Verdana"/>
                                <w:color w:val="000000"/>
                                <w:spacing w:val="-2"/>
                                <w:kern w:val="2"/>
                                <w:sz w:val="22"/>
                                <w:szCs w:val="22"/>
                              </w:rPr>
                              <w:t>en voorafgaand...</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...uitbrengen.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
                                <w:bCs/>
                                <w:color w:val="000000"/>
                                <w:spacing w:val="-2"/>
                                <w:kern w:val="2"/>
                                <w:sz w:val="22"/>
                                <w:szCs w:val="22"/>
                              </w:rPr>
                              <w:t>Toelichting</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 xml:space="preserve">Het gaat om het vooraf kunnen uitbrengen van een stem.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Dat is in 2021 ingevoerd tijdens de corona-lockdown en had toen wellicht enige zin.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Het is echter in strijd met het hele idee van een ALV dat men eer</w:t>
                            </w:r>
                            <w:r>
                              <w:rPr>
                                <w:rFonts w:eastAsia="NSimSun" w:cs="Lato" w:ascii="Verdana" w:hAnsi="Verdana"/>
                                <w:bCs/>
                                <w:color w:val="000000"/>
                                <w:spacing w:val="-2"/>
                                <w:kern w:val="2"/>
                                <w:sz w:val="22"/>
                                <w:szCs w:val="22"/>
                                <w:lang w:val="en-US" w:eastAsia="zh-CN" w:bidi="hi-IN"/>
                              </w:rPr>
                              <w:t>st</w:t>
                            </w:r>
                            <w:r>
                              <w:rPr>
                                <w:rFonts w:cs="Lato" w:ascii="Verdana" w:hAnsi="Verdana"/>
                                <w:bCs/>
                                <w:color w:val="000000"/>
                                <w:spacing w:val="-2"/>
                                <w:kern w:val="2"/>
                                <w:sz w:val="22"/>
                                <w:szCs w:val="22"/>
                              </w:rPr>
                              <w:t xml:space="preserve"> stemt en dan pas de </w:t>
                            </w:r>
                            <w:r>
                              <w:rPr>
                                <w:rFonts w:eastAsia="NSimSun" w:cs="Lato" w:ascii="Verdana" w:hAnsi="Verdana"/>
                                <w:bCs/>
                                <w:color w:val="000000"/>
                                <w:spacing w:val="-2"/>
                                <w:kern w:val="2"/>
                                <w:sz w:val="22"/>
                                <w:szCs w:val="22"/>
                                <w:lang w:val="en-US" w:eastAsia="zh-CN" w:bidi="hi-IN"/>
                              </w:rPr>
                              <w:t>debatten in de ALV</w:t>
                            </w:r>
                            <w:r>
                              <w:rPr>
                                <w:rFonts w:cs="Lato" w:ascii="Verdana" w:hAnsi="Verdana"/>
                                <w:bCs/>
                                <w:color w:val="000000"/>
                                <w:spacing w:val="-2"/>
                                <w:kern w:val="2"/>
                                <w:sz w:val="22"/>
                                <w:szCs w:val="22"/>
                              </w:rPr>
                              <w:t xml:space="preserve"> aan gaat. </w:t>
                            </w:r>
                            <w:r>
                              <w:rPr>
                                <w:rFonts w:eastAsia="NSimSun" w:cs="Lato" w:ascii="Verdana" w:hAnsi="Verdana"/>
                                <w:bCs/>
                                <w:color w:val="000000"/>
                                <w:spacing w:val="-2"/>
                                <w:kern w:val="2"/>
                                <w:sz w:val="22"/>
                                <w:szCs w:val="22"/>
                                <w:lang w:val="en-US" w:eastAsia="zh-CN" w:bidi="hi-IN"/>
                              </w:rPr>
                              <w:t xml:space="preserve">Dan kunnen die debatten niets meer bijdragen aan de uitslag van de stemmingen.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Het gaat ook over het niet kunnen stemmen tijdens de ALV</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In deze ALV, 11 juni 2022, is het zelfs niet eens mogelijk om op de ALV dag te stemmen. Stemmen vooraf is nu verplicht. Dan kan men de ALV net zo goed niet houden. De stemuitslag ligt immers al vast als de ALV begint.</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Het vooraf stemmen is ook niet te combineren met informatievoorziening. Bij deze ALV bijvoorbeeld, start de stemming 2 weken vooraf aan de ALV en de stukken worden ook 2 weken vooraf gepubliceerd. Men heeft dus 0 dagen de tijd om deze  stukken te bekijken.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Voor een hybride vergadering is vooraf stemmen niet nodig. Het is allang heel gebruikelijk bij andere organisaties (GroenLinks congres, bijvoorbeeld) dat na elk agendapunt in de zaal met handopsteken oid wordt gestemd en leden die de vergadering online volgen dat gelijktijdig via internet doen. Het bedrijf Effect Meting, dat door MD al wordt ingehuurd voor het verzorgen van het vooraf stemmen, kan dit prima verzorgen.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
                          </w:p>
                        </w:txbxContent>
                      </wps:txbx>
                      <wps:bodyPr lIns="36720" rIns="36720" tIns="36720" bIns="36720">
                        <a:noAutofit/>
                      </wps:bodyPr>
                    </wps:wsp>
                  </a:graphicData>
                </a:graphic>
              </wp:anchor>
            </w:drawing>
          </mc:Choice>
          <mc:Fallback>
            <w:pict>
              <v:rect id="shape_0" ID="Vorm1" stroked="t" style="position:absolute;margin-left:-1.15pt;margin-top:5.6pt;width:464.5pt;height:560.05pt;mso-wrap-style:square;v-text-anchor:top">
                <v:fill o:detectmouseclick="t" on="false"/>
                <v:stroke color="black" joinstyle="round" endcap="flat"/>
                <v:textbox>
                  <w:txbxContent>
                    <w:p>
                      <w:pPr>
                        <w:pStyle w:val="Frameinhoud"/>
                        <w:overflowPunct w:val="fals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false"/>
                        <w:bidi w:val="0"/>
                        <w:rPr>
                          <w:rFonts w:ascii="Arial Rounded MT Bold" w:hAnsi="Arial Rounded MT Bold"/>
                          <w:sz w:val="22"/>
                          <w:szCs w:val="22"/>
                        </w:rPr>
                      </w:pPr>
                      <w:r>
                        <w:rPr>
                          <w:rFonts w:ascii="Arial Rounded MT Bold" w:hAnsi="Arial Rounded MT Bold"/>
                          <w:sz w:val="22"/>
                          <w:szCs w:val="22"/>
                        </w:rPr>
                      </w:r>
                    </w:p>
                    <w:p>
                      <w:pPr>
                        <w:pStyle w:val="Frameinhoud"/>
                        <w:overflowPunct w:val="fals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fals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fals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false"/>
                        <w:bidi w:val="0"/>
                        <w:rPr>
                          <w:color w:val="000000"/>
                        </w:rPr>
                      </w:pPr>
                      <w:r>
                        <w:rPr>
                          <w:rFonts w:cs="Lato" w:ascii="Verdana" w:hAnsi="Verdana"/>
                          <w:bCs/>
                          <w:color w:val="000000"/>
                          <w:spacing w:val="-2"/>
                          <w:kern w:val="2"/>
                          <w:sz w:val="22"/>
                          <w:szCs w:val="22"/>
                        </w:rPr>
                        <w:t xml:space="preserve"> </w:t>
                      </w:r>
                    </w:p>
                    <w:p>
                      <w:pPr>
                        <w:pStyle w:val="Frameinhoud"/>
                        <w:overflowPunct w:val="false"/>
                        <w:bidi w:val="0"/>
                        <w:rPr>
                          <w:color w:val="000000"/>
                        </w:rPr>
                      </w:pPr>
                      <w:r>
                        <w:rPr>
                          <w:rFonts w:ascii="Arial Rounded MT Bold" w:hAnsi="Arial Rounded MT Bold"/>
                          <w:color w:val="000000"/>
                          <w:sz w:val="22"/>
                          <w:szCs w:val="22"/>
                        </w:rPr>
                        <w:t xml:space="preserve">Pagina en artikel nr. </w:t>
                      </w:r>
                    </w:p>
                    <w:p>
                      <w:pPr>
                        <w:pStyle w:val="Frameinhoud"/>
                        <w:overflowPunct w:val="false"/>
                        <w:bidi w:val="0"/>
                        <w:rPr>
                          <w:color w:val="000000"/>
                        </w:rPr>
                      </w:pPr>
                      <w:r>
                        <w:rPr>
                          <w:color w:val="000000"/>
                        </w:rPr>
                        <w:t>11 artikel 13 lid 5</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ind w:left="0" w:right="0" w:hanging="0"/>
                        <w:rPr>
                          <w:color w:val="000000"/>
                        </w:rPr>
                      </w:pPr>
                      <w:r>
                        <w:rPr>
                          <w:rFonts w:cs="Lato" w:ascii="Verdana" w:hAnsi="Verdana"/>
                          <w:color w:val="000000"/>
                          <w:spacing w:val="-2"/>
                          <w:kern w:val="2"/>
                          <w:sz w:val="22"/>
                          <w:szCs w:val="22"/>
                        </w:rPr>
                        <w:t>en voorafgaand...</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...uitbrengen.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
                          <w:bCs/>
                          <w:color w:val="000000"/>
                          <w:spacing w:val="-2"/>
                          <w:kern w:val="2"/>
                          <w:sz w:val="22"/>
                          <w:szCs w:val="22"/>
                        </w:rPr>
                        <w:t>Toelichting</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 xml:space="preserve">Het gaat om het vooraf kunnen uitbrengen van een stem.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Dat is in 2021 ingevoerd tijdens de corona-lockdown en had toen wellicht enige zin.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cs="Lato" w:ascii="Verdana" w:hAnsi="Verdana"/>
                          <w:bCs/>
                          <w:color w:val="000000"/>
                          <w:spacing w:val="-2"/>
                          <w:kern w:val="2"/>
                          <w:sz w:val="22"/>
                          <w:szCs w:val="22"/>
                        </w:rPr>
                        <w:t>Het is echter in strijd met het hele idee van een ALV dat men eer</w:t>
                      </w:r>
                      <w:r>
                        <w:rPr>
                          <w:rFonts w:eastAsia="NSimSun" w:cs="Lato" w:ascii="Verdana" w:hAnsi="Verdana"/>
                          <w:bCs/>
                          <w:color w:val="000000"/>
                          <w:spacing w:val="-2"/>
                          <w:kern w:val="2"/>
                          <w:sz w:val="22"/>
                          <w:szCs w:val="22"/>
                          <w:lang w:val="en-US" w:eastAsia="zh-CN" w:bidi="hi-IN"/>
                        </w:rPr>
                        <w:t>st</w:t>
                      </w:r>
                      <w:r>
                        <w:rPr>
                          <w:rFonts w:cs="Lato" w:ascii="Verdana" w:hAnsi="Verdana"/>
                          <w:bCs/>
                          <w:color w:val="000000"/>
                          <w:spacing w:val="-2"/>
                          <w:kern w:val="2"/>
                          <w:sz w:val="22"/>
                          <w:szCs w:val="22"/>
                        </w:rPr>
                        <w:t xml:space="preserve"> stemt en dan pas de </w:t>
                      </w:r>
                      <w:r>
                        <w:rPr>
                          <w:rFonts w:eastAsia="NSimSun" w:cs="Lato" w:ascii="Verdana" w:hAnsi="Verdana"/>
                          <w:bCs/>
                          <w:color w:val="000000"/>
                          <w:spacing w:val="-2"/>
                          <w:kern w:val="2"/>
                          <w:sz w:val="22"/>
                          <w:szCs w:val="22"/>
                          <w:lang w:val="en-US" w:eastAsia="zh-CN" w:bidi="hi-IN"/>
                        </w:rPr>
                        <w:t>debatten in de ALV</w:t>
                      </w:r>
                      <w:r>
                        <w:rPr>
                          <w:rFonts w:cs="Lato" w:ascii="Verdana" w:hAnsi="Verdana"/>
                          <w:bCs/>
                          <w:color w:val="000000"/>
                          <w:spacing w:val="-2"/>
                          <w:kern w:val="2"/>
                          <w:sz w:val="22"/>
                          <w:szCs w:val="22"/>
                        </w:rPr>
                        <w:t xml:space="preserve"> aan gaat. </w:t>
                      </w:r>
                      <w:r>
                        <w:rPr>
                          <w:rFonts w:eastAsia="NSimSun" w:cs="Lato" w:ascii="Verdana" w:hAnsi="Verdana"/>
                          <w:bCs/>
                          <w:color w:val="000000"/>
                          <w:spacing w:val="-2"/>
                          <w:kern w:val="2"/>
                          <w:sz w:val="22"/>
                          <w:szCs w:val="22"/>
                          <w:lang w:val="en-US" w:eastAsia="zh-CN" w:bidi="hi-IN"/>
                        </w:rPr>
                        <w:t xml:space="preserve">Dan kunnen die debatten niets meer bijdragen aan de uitslag van de stemmingen.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Het gaat ook over het niet kunnen stemmen tijdens de ALV</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In deze ALV, 11 juni 2022, is het zelfs niet eens mogelijk om op de ALV dag te stemmen. Stemmen vooraf is nu verplicht. Dan kan men de ALV net zo goed niet houden. De stemuitslag ligt immers al vast als de ALV begint.</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Het vooraf stemmen is ook niet te combineren met informatievoorziening. Bij deze ALV bijvoorbeeld, start de stemming 2 weken vooraf aan de ALV en de stukken worden ook 2 weken vooraf gepubliceerd. Men heeft dus 0 dagen de tijd om deze  stukken te bekijken.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color w:val="000000"/>
                        </w:rPr>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Fonts w:eastAsia="NSimSun" w:cs="Lato" w:ascii="Verdana" w:hAnsi="Verdana"/>
                          <w:bCs/>
                          <w:color w:val="000000"/>
                          <w:spacing w:val="-2"/>
                          <w:kern w:val="2"/>
                          <w:sz w:val="22"/>
                          <w:szCs w:val="22"/>
                          <w:lang w:val="en-US" w:eastAsia="zh-CN" w:bidi="hi-IN"/>
                        </w:rPr>
                        <w:t>Voor een hybride vergadering is vooraf stemmen niet nodig. Het is allang heel gebruikelijk bij andere organisaties (GroenLinks congres, bijvoorbeeld) dat na elk agendapunt in de zaal met handopsteken oid wordt gestemd en leden die de vergadering online volgen dat gelijktijdig via internet doen. Het bedrijf Effect Meting, dat door MD al wordt ingehuurd voor het verzorgen van het vooraf stemmen, kan dit prima verzorgen.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false"/>
                        <w:bidi w:val="0"/>
                        <w:rPr>
                          <w:color w:val="000000"/>
                        </w:rPr>
                      </w:pPr>
                      <w:r>
                        <w:rPr/>
                      </w:r>
                    </w:p>
                  </w:txbxContent>
                </v:textbox>
                <w10:wrap type="none"/>
              </v:rect>
            </w:pict>
          </mc:Fallback>
        </mc:AlternateConten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r>
        <w:br w:type="page"/>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3">
                <wp:simplePos x="0" y="0"/>
                <wp:positionH relativeFrom="column">
                  <wp:posOffset>19685</wp:posOffset>
                </wp:positionH>
                <wp:positionV relativeFrom="paragraph">
                  <wp:posOffset>-204470</wp:posOffset>
                </wp:positionV>
                <wp:extent cx="6256020" cy="9066530"/>
                <wp:effectExtent l="0" t="0" r="0" b="0"/>
                <wp:wrapNone/>
                <wp:docPr id="4" name="Vorm2"/>
                <a:graphic xmlns:a="http://schemas.openxmlformats.org/drawingml/2006/main">
                  <a:graphicData uri="http://schemas.microsoft.com/office/word/2010/wordprocessingShape">
                    <wps:wsp>
                      <wps:cNvSpPr/>
                      <wps:spPr>
                        <a:xfrm>
                          <a:off x="0" y="0"/>
                          <a:ext cx="6255360" cy="9065880"/>
                        </a:xfrm>
                        <a:prstGeom prst="rect">
                          <a:avLst/>
                        </a:prstGeom>
                        <a:noFill/>
                        <a:ln w="0">
                          <a:solidFill>
                            <a:srgbClr val="000000"/>
                          </a:solidFill>
                        </a:ln>
                      </wps:spPr>
                      <wps:style>
                        <a:lnRef idx="0"/>
                        <a:fillRef idx="0"/>
                        <a:effectRef idx="0"/>
                        <a:fontRef idx="minor"/>
                      </wps:style>
                      <wps:txbx>
                        <w:txbxContent>
                          <w:p>
                            <w:pPr>
                              <w:pStyle w:val="Frameinhoud"/>
                              <w:overflowPunct w:val="fals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fals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fals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false"/>
                              <w:bidi w:val="0"/>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t>De eerste zin van art 13 li5 wordt:</w:t>
                            </w:r>
                          </w:p>
                          <w:p>
                            <w:pPr>
                              <w:pStyle w:val="Normal"/>
                              <w:overflowPunct w:val="false"/>
                              <w:bidi w:val="0"/>
                              <w:rPr>
                                <w:rFonts w:ascii="Liberation Serif" w:hAnsi="Liberation Serif" w:eastAsia="NSimSun" w:cs="Lucida Sans"/>
                                <w:color w:val="auto"/>
                                <w:kern w:val="2"/>
                                <w:sz w:val="24"/>
                                <w:szCs w:val="24"/>
                                <w:lang w:val="en-US" w:eastAsia="zh-CN" w:bidi="hi-IN"/>
                              </w:rPr>
                            </w:pPr>
                            <w:r>
                              <w:rPr>
                                <w:rFonts w:eastAsia="NSimSun" w:cs="Lucida Sans" w:ascii="CIDFont+F2" w:hAnsi="CIDFont+F2"/>
                                <w:color w:val="auto"/>
                                <w:kern w:val="2"/>
                                <w:sz w:val="22"/>
                                <w:szCs w:val="24"/>
                                <w:lang w:val="en-US" w:eastAsia="zh-CN" w:bidi="hi-IN"/>
                              </w:rPr>
                              <w:t>Het Bestuur draagt zorg dat de Leden tijdig kennis kunnen nemen van de onderwerpen</w:t>
                            </w:r>
                          </w:p>
                          <w:p>
                            <w:pPr>
                              <w:pStyle w:val="Normal"/>
                              <w:jc w:val="left"/>
                              <w:rPr/>
                            </w:pPr>
                            <w:r>
                              <w:rPr>
                                <w:rFonts w:ascii="CIDFont+F2" w:hAnsi="CIDFont+F2"/>
                                <w:sz w:val="22"/>
                              </w:rPr>
                              <w:t>op de agenda van de ALV en daaromtrent hun mening kunnen vormen</w:t>
                            </w:r>
                            <w:r>
                              <w:rPr>
                                <w:rFonts w:eastAsia="NSimSun" w:cs="Lucida Sans" w:ascii="CIDFont+F2" w:hAnsi="CIDFont+F2"/>
                                <w:color w:val="auto"/>
                                <w:kern w:val="2"/>
                                <w:sz w:val="22"/>
                                <w:szCs w:val="24"/>
                                <w:lang w:val="en-US" w:eastAsia="zh-CN" w:bidi="hi-IN"/>
                              </w:rPr>
                              <w:t>.</w:t>
                            </w:r>
                          </w:p>
                          <w:p>
                            <w:pPr>
                              <w:pStyle w:val="Frameinhoud"/>
                              <w:overflowPunct w:val="false"/>
                              <w:bidi w:val="0"/>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Frameinhoud"/>
                              <w:overflowPunct w:val="false"/>
                              <w:bidi w:val="0"/>
                              <w:rPr>
                                <w:rFonts w:ascii="Liberation Serif" w:hAnsi="Liberation Serif" w:eastAsia="NSimSun" w:cs="Lucida Sans"/>
                                <w:color w:val="auto"/>
                                <w:kern w:val="2"/>
                                <w:sz w:val="24"/>
                                <w:szCs w:val="24"/>
                                <w:lang w:val="en-US" w:eastAsia="zh-CN" w:bidi="hi-IN"/>
                              </w:rPr>
                            </w:pPr>
                            <w:r>
                              <w:rPr/>
                            </w:r>
                          </w:p>
                        </w:txbxContent>
                      </wps:txbx>
                      <wps:bodyPr lIns="109800" rIns="36720" tIns="36720" bIns="36720">
                        <a:noAutofit/>
                      </wps:bodyPr>
                    </wps:wsp>
                  </a:graphicData>
                </a:graphic>
              </wp:anchor>
            </w:drawing>
          </mc:Choice>
          <mc:Fallback>
            <w:pict>
              <v:rect id="shape_0" ID="Vorm2" stroked="t" style="position:absolute;margin-left:1.55pt;margin-top:-16.1pt;width:492.5pt;height:713.8pt;mso-wrap-style:square;v-text-anchor:top">
                <v:fill o:detectmouseclick="t" on="false"/>
                <v:stroke color="black" joinstyle="round" endcap="flat"/>
                <v:textbox>
                  <w:txbxContent>
                    <w:p>
                      <w:pPr>
                        <w:pStyle w:val="Frameinhoud"/>
                        <w:overflowPunct w:val="fals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fals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fals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false"/>
                        <w:bidi w:val="0"/>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t>De eerste zin van art 13 li5 wordt:</w:t>
                      </w:r>
                    </w:p>
                    <w:p>
                      <w:pPr>
                        <w:pStyle w:val="Normal"/>
                        <w:overflowPunct w:val="false"/>
                        <w:bidi w:val="0"/>
                        <w:rPr>
                          <w:rFonts w:ascii="Liberation Serif" w:hAnsi="Liberation Serif" w:eastAsia="NSimSun" w:cs="Lucida Sans"/>
                          <w:color w:val="auto"/>
                          <w:kern w:val="2"/>
                          <w:sz w:val="24"/>
                          <w:szCs w:val="24"/>
                          <w:lang w:val="en-US" w:eastAsia="zh-CN" w:bidi="hi-IN"/>
                        </w:rPr>
                      </w:pPr>
                      <w:r>
                        <w:rPr>
                          <w:rFonts w:eastAsia="NSimSun" w:cs="Lucida Sans" w:ascii="CIDFont+F2" w:hAnsi="CIDFont+F2"/>
                          <w:color w:val="auto"/>
                          <w:kern w:val="2"/>
                          <w:sz w:val="22"/>
                          <w:szCs w:val="24"/>
                          <w:lang w:val="en-US" w:eastAsia="zh-CN" w:bidi="hi-IN"/>
                        </w:rPr>
                        <w:t>Het Bestuur draagt zorg dat de Leden tijdig kennis kunnen nemen van de onderwerpen</w:t>
                      </w:r>
                    </w:p>
                    <w:p>
                      <w:pPr>
                        <w:pStyle w:val="Normal"/>
                        <w:jc w:val="left"/>
                        <w:rPr/>
                      </w:pPr>
                      <w:r>
                        <w:rPr>
                          <w:rFonts w:ascii="CIDFont+F2" w:hAnsi="CIDFont+F2"/>
                          <w:sz w:val="22"/>
                        </w:rPr>
                        <w:t>op de agenda van de ALV en daaromtrent hun mening kunnen vormen</w:t>
                      </w:r>
                      <w:r>
                        <w:rPr>
                          <w:rFonts w:eastAsia="NSimSun" w:cs="Lucida Sans" w:ascii="CIDFont+F2" w:hAnsi="CIDFont+F2"/>
                          <w:color w:val="auto"/>
                          <w:kern w:val="2"/>
                          <w:sz w:val="22"/>
                          <w:szCs w:val="24"/>
                          <w:lang w:val="en-US" w:eastAsia="zh-CN" w:bidi="hi-IN"/>
                        </w:rPr>
                        <w:t>.</w:t>
                      </w:r>
                    </w:p>
                    <w:p>
                      <w:pPr>
                        <w:pStyle w:val="Frameinhoud"/>
                        <w:overflowPunct w:val="false"/>
                        <w:bidi w:val="0"/>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Frameinhoud"/>
                        <w:overflowPunct w:val="false"/>
                        <w:bidi w:val="0"/>
                        <w:rPr>
                          <w:rFonts w:ascii="Liberation Serif" w:hAnsi="Liberation Serif" w:eastAsia="NSimSun" w:cs="Lucida Sans"/>
                          <w:color w:val="auto"/>
                          <w:kern w:val="2"/>
                          <w:sz w:val="24"/>
                          <w:szCs w:val="24"/>
                          <w:lang w:val="en-US" w:eastAsia="zh-CN" w:bidi="hi-IN"/>
                        </w:rPr>
                      </w:pPr>
                      <w:r>
                        <w:rPr/>
                      </w:r>
                    </w:p>
                  </w:txbxContent>
                </v:textbox>
                <w10:wrap type="none"/>
              </v:rect>
            </w:pict>
          </mc:Fallback>
        </mc:AlternateConten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ato">
    <w:charset w:val="00"/>
    <w:family w:val="roman"/>
    <w:pitch w:val="variable"/>
  </w:font>
  <w:font w:name="Arial Rounded MT Bold">
    <w:charset w:val="00"/>
    <w:family w:val="roman"/>
    <w:pitch w:val="variable"/>
  </w:font>
  <w:font w:name="Verdana">
    <w:charset w:val="00"/>
    <w:family w:val="roman"/>
    <w:pitch w:val="variable"/>
  </w:font>
  <w:font w:name="CIDFont+F2">
    <w:charset w:val="00"/>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ronvermelding">
    <w:name w:val="bronvermelding"/>
    <w:basedOn w:val="Normal"/>
    <w:qFormat/>
    <w:pPr>
      <w:tabs>
        <w:tab w:val="clear" w:pos="720"/>
        <w:tab w:val="right" w:pos="9360" w:leader="none"/>
      </w:tabs>
      <w:suppressAutoHyphens w:val="true"/>
    </w:pPr>
    <w:rPr>
      <w:lang w:val="en-US"/>
    </w:rPr>
  </w:style>
  <w:style w:type="paragraph" w:styleId="Frameinhoud">
    <w:name w:val="Frame-inhoud"/>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estuur@milieudefensie.nl" TargetMode="External"/><Relationship Id="rId4" Type="http://schemas.openxmlformats.org/officeDocument/2006/relationships/hyperlink" Target="mailto:bestuur@milieudefensie.n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LibreOffice/7.0.3.1$Windows_X86_64 LibreOffice_project/d7547858d014d4cf69878db179d326fc3483e082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2022-04-20T23:33:54Z</dcterms:created>
  <dc:creator/>
  <dc:description/>
  <dc:language>en-US</dc:language>
  <cp:lastModifiedBy/>
  <dcterms:modified xsi:type="dcterms:W3CDTF">2022-04-23T23:05:04Z</dcterms:modified>
  <cp:revision>11</cp:revision>
  <dc:subject/>
  <dc:title/>
</cp:coreProperties>
</file>